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124" w:type="pct"/>
        <w:tblLook w:val="04A0"/>
      </w:tblPr>
      <w:tblGrid>
        <w:gridCol w:w="6400"/>
        <w:gridCol w:w="8173"/>
      </w:tblGrid>
      <w:tr w:rsidR="00112872" w:rsidRPr="007E2367" w:rsidTr="00233560">
        <w:trPr>
          <w:trHeight w:val="243"/>
        </w:trPr>
        <w:tc>
          <w:tcPr>
            <w:tcW w:w="2196" w:type="pct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nil"/>
            </w:tcBorders>
            <w:shd w:val="clear" w:color="auto" w:fill="auto"/>
            <w:vAlign w:val="center"/>
            <w:hideMark/>
          </w:tcPr>
          <w:p w:rsidR="00112872" w:rsidRPr="007E2367" w:rsidRDefault="00112872" w:rsidP="00233560">
            <w:pPr>
              <w:spacing w:before="0" w:after="0"/>
              <w:ind w:firstLine="0"/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7E2367">
              <w:rPr>
                <w:rFonts w:eastAsia="Times New Roman" w:cs="Times New Roman"/>
                <w:b/>
                <w:bCs/>
                <w:color w:val="000000"/>
                <w:sz w:val="22"/>
                <w:szCs w:val="24"/>
              </w:rPr>
              <w:t>Opis</w:t>
            </w:r>
          </w:p>
        </w:tc>
        <w:tc>
          <w:tcPr>
            <w:tcW w:w="280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93914" w:rsidRDefault="00393914" w:rsidP="005461D2">
            <w:pPr>
              <w:shd w:val="clear" w:color="auto" w:fill="FFFFFF"/>
              <w:spacing w:before="0" w:after="0" w:line="336" w:lineRule="atLeast"/>
              <w:ind w:firstLine="0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</w:rPr>
              <w:t>I</w:t>
            </w:r>
            <w:r w:rsidR="00112872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</w:rPr>
              <w:t>z l</w:t>
            </w:r>
            <w:r w:rsidR="00112872" w:rsidRPr="007E2367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</w:rPr>
              <w:t>iteratur</w:t>
            </w:r>
            <w:r w:rsidR="00112872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</w:rPr>
              <w:t>e</w:t>
            </w:r>
          </w:p>
          <w:p w:rsidR="00393914" w:rsidRPr="00393914" w:rsidRDefault="00393914" w:rsidP="005461D2">
            <w:pPr>
              <w:shd w:val="clear" w:color="auto" w:fill="FFFFFF"/>
              <w:spacing w:before="0" w:after="0" w:line="336" w:lineRule="atLeast"/>
              <w:ind w:firstLine="0"/>
              <w:jc w:val="center"/>
              <w:rPr>
                <w:rFonts w:ascii="Arial" w:eastAsia="Times New Roman" w:hAnsi="Arial" w:cs="Arial"/>
                <w:b/>
                <w:sz w:val="18"/>
              </w:rPr>
            </w:pPr>
            <w:proofErr w:type="spellStart"/>
            <w:r w:rsidRPr="00393914">
              <w:rPr>
                <w:rFonts w:ascii="Arial" w:eastAsia="Times New Roman" w:hAnsi="Arial" w:cs="Arial"/>
                <w:b/>
                <w:sz w:val="18"/>
              </w:rPr>
              <w:t>Galogaža</w:t>
            </w:r>
            <w:proofErr w:type="spellEnd"/>
            <w:r w:rsidRPr="00393914">
              <w:rPr>
                <w:rFonts w:ascii="Arial" w:eastAsia="Times New Roman" w:hAnsi="Arial" w:cs="Arial"/>
                <w:b/>
                <w:sz w:val="18"/>
              </w:rPr>
              <w:t>, Andrej</w:t>
            </w:r>
            <w:r w:rsidR="000D46B8">
              <w:rPr>
                <w:rFonts w:ascii="Arial" w:eastAsia="Times New Roman" w:hAnsi="Arial" w:cs="Arial"/>
                <w:b/>
                <w:sz w:val="18"/>
              </w:rPr>
              <w:t>,</w:t>
            </w:r>
            <w:r w:rsidRPr="00393914">
              <w:rPr>
                <w:rFonts w:ascii="Arial" w:eastAsia="Times New Roman" w:hAnsi="Arial" w:cs="Arial"/>
                <w:b/>
                <w:sz w:val="18"/>
              </w:rPr>
              <w:t xml:space="preserve"> </w:t>
            </w:r>
            <w:r w:rsidR="000D46B8">
              <w:rPr>
                <w:rFonts w:ascii="Arial" w:eastAsia="Times New Roman" w:hAnsi="Arial" w:cs="Arial"/>
                <w:b/>
                <w:sz w:val="18"/>
              </w:rPr>
              <w:t>„</w:t>
            </w:r>
            <w:r w:rsidRPr="00393914">
              <w:rPr>
                <w:rFonts w:ascii="Arial" w:eastAsia="Times New Roman" w:hAnsi="Arial" w:cs="Arial"/>
                <w:b/>
                <w:sz w:val="18"/>
              </w:rPr>
              <w:t>Pravo i pravni propisi u obrtništvu</w:t>
            </w:r>
            <w:r w:rsidR="000D46B8">
              <w:rPr>
                <w:rFonts w:ascii="Arial" w:eastAsia="Times New Roman" w:hAnsi="Arial" w:cs="Arial"/>
                <w:b/>
                <w:sz w:val="18"/>
              </w:rPr>
              <w:t>“,</w:t>
            </w:r>
            <w:r w:rsidRPr="00393914">
              <w:rPr>
                <w:rFonts w:ascii="Arial" w:eastAsia="Times New Roman" w:hAnsi="Arial" w:cs="Arial"/>
                <w:b/>
                <w:sz w:val="18"/>
              </w:rPr>
              <w:t xml:space="preserve"> Biblioteka Majsto</w:t>
            </w:r>
            <w:r w:rsidR="000D46B8">
              <w:rPr>
                <w:rFonts w:ascii="Arial" w:eastAsia="Times New Roman" w:hAnsi="Arial" w:cs="Arial"/>
                <w:b/>
                <w:sz w:val="18"/>
              </w:rPr>
              <w:t>r,</w:t>
            </w:r>
            <w:r w:rsidRPr="00393914">
              <w:rPr>
                <w:rFonts w:ascii="Arial" w:eastAsia="Times New Roman" w:hAnsi="Arial" w:cs="Arial"/>
                <w:b/>
                <w:sz w:val="18"/>
              </w:rPr>
              <w:t xml:space="preserve"> 2015.</w:t>
            </w:r>
          </w:p>
          <w:p w:rsidR="00112872" w:rsidRPr="00393914" w:rsidRDefault="00393914" w:rsidP="005461D2">
            <w:pPr>
              <w:shd w:val="clear" w:color="auto" w:fill="FFFFFF"/>
              <w:spacing w:before="0" w:after="0" w:line="336" w:lineRule="atLeast"/>
              <w:ind w:firstLine="0"/>
              <w:jc w:val="center"/>
              <w:rPr>
                <w:rFonts w:ascii="Arial" w:eastAsia="Times New Roman" w:hAnsi="Arial" w:cs="Arial"/>
                <w:b/>
                <w:sz w:val="16"/>
              </w:rPr>
            </w:pPr>
            <w:proofErr w:type="spellStart"/>
            <w:r w:rsidRPr="00393914">
              <w:rPr>
                <w:rFonts w:ascii="Arial" w:eastAsia="Times New Roman" w:hAnsi="Arial" w:cs="Arial"/>
                <w:b/>
                <w:sz w:val="18"/>
              </w:rPr>
              <w:t>Soić</w:t>
            </w:r>
            <w:proofErr w:type="spellEnd"/>
            <w:r w:rsidRPr="00393914">
              <w:rPr>
                <w:rFonts w:ascii="Arial" w:eastAsia="Times New Roman" w:hAnsi="Arial" w:cs="Arial"/>
                <w:b/>
                <w:sz w:val="18"/>
              </w:rPr>
              <w:t xml:space="preserve">, Miran; </w:t>
            </w:r>
            <w:proofErr w:type="spellStart"/>
            <w:r w:rsidRPr="00393914">
              <w:rPr>
                <w:rFonts w:ascii="Arial" w:eastAsia="Times New Roman" w:hAnsi="Arial" w:cs="Arial"/>
                <w:b/>
                <w:sz w:val="18"/>
              </w:rPr>
              <w:t>Hock</w:t>
            </w:r>
            <w:proofErr w:type="spellEnd"/>
            <w:r w:rsidRPr="00393914">
              <w:rPr>
                <w:rFonts w:ascii="Arial" w:eastAsia="Times New Roman" w:hAnsi="Arial" w:cs="Arial"/>
                <w:b/>
                <w:sz w:val="18"/>
              </w:rPr>
              <w:t>, Mirela; Obad, Jelena</w:t>
            </w:r>
            <w:r w:rsidR="000D46B8">
              <w:rPr>
                <w:rFonts w:ascii="Arial" w:eastAsia="Times New Roman" w:hAnsi="Arial" w:cs="Arial"/>
                <w:b/>
                <w:sz w:val="18"/>
              </w:rPr>
              <w:t>,</w:t>
            </w:r>
            <w:r w:rsidRPr="00393914">
              <w:rPr>
                <w:rFonts w:ascii="Arial" w:eastAsia="Times New Roman" w:hAnsi="Arial" w:cs="Arial"/>
                <w:b/>
                <w:sz w:val="18"/>
              </w:rPr>
              <w:t xml:space="preserve"> </w:t>
            </w:r>
            <w:r w:rsidR="000D46B8">
              <w:rPr>
                <w:rFonts w:ascii="Arial" w:eastAsia="Times New Roman" w:hAnsi="Arial" w:cs="Arial"/>
                <w:b/>
                <w:sz w:val="18"/>
              </w:rPr>
              <w:t>„</w:t>
            </w:r>
            <w:r w:rsidRPr="00393914">
              <w:rPr>
                <w:rFonts w:ascii="Arial" w:eastAsia="Times New Roman" w:hAnsi="Arial" w:cs="Arial"/>
                <w:b/>
                <w:sz w:val="18"/>
              </w:rPr>
              <w:t>Osnove gospodarstva</w:t>
            </w:r>
            <w:r w:rsidR="000D46B8">
              <w:rPr>
                <w:rFonts w:ascii="Arial" w:eastAsia="Times New Roman" w:hAnsi="Arial" w:cs="Arial"/>
                <w:b/>
                <w:sz w:val="18"/>
              </w:rPr>
              <w:t>“, Biblioteka Majstor,</w:t>
            </w:r>
            <w:r w:rsidRPr="00393914">
              <w:rPr>
                <w:rFonts w:ascii="Arial" w:eastAsia="Times New Roman" w:hAnsi="Arial" w:cs="Arial"/>
                <w:b/>
                <w:sz w:val="18"/>
              </w:rPr>
              <w:t xml:space="preserve"> 2015.</w:t>
            </w:r>
          </w:p>
        </w:tc>
      </w:tr>
      <w:tr w:rsidR="00112872" w:rsidRPr="007E2367" w:rsidTr="00233560">
        <w:trPr>
          <w:trHeight w:val="373"/>
        </w:trPr>
        <w:tc>
          <w:tcPr>
            <w:tcW w:w="2196" w:type="pct"/>
            <w:tcBorders>
              <w:top w:val="nil"/>
              <w:left w:val="single" w:sz="8" w:space="0" w:color="666666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12872" w:rsidRPr="007E2367" w:rsidRDefault="00112872" w:rsidP="00233560">
            <w:pPr>
              <w:spacing w:before="0" w:after="0"/>
              <w:ind w:firstLine="0"/>
              <w:jc w:val="left"/>
              <w:rPr>
                <w:rFonts w:eastAsia="Times New Roman" w:cs="Times New Roman"/>
                <w:color w:val="000000"/>
                <w:szCs w:val="24"/>
              </w:rPr>
            </w:pPr>
            <w:r w:rsidRPr="007E2367">
              <w:rPr>
                <w:rFonts w:eastAsia="Times New Roman" w:cs="Times New Roman"/>
                <w:color w:val="000000"/>
                <w:sz w:val="22"/>
                <w:szCs w:val="24"/>
              </w:rPr>
              <w:t>– Sredstva za nabavu dugotrajne imovine, obrtna sredstva i investicije</w:t>
            </w:r>
          </w:p>
        </w:tc>
        <w:tc>
          <w:tcPr>
            <w:tcW w:w="280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872" w:rsidRPr="007E2367" w:rsidRDefault="00112872" w:rsidP="005461D2">
            <w:pPr>
              <w:spacing w:before="0" w:after="0"/>
              <w:ind w:firstLine="0"/>
              <w:jc w:val="center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7E236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Osnove gospodarstva: str 57-74</w:t>
            </w:r>
          </w:p>
        </w:tc>
      </w:tr>
      <w:tr w:rsidR="00112872" w:rsidRPr="007E2367" w:rsidTr="00233560">
        <w:trPr>
          <w:trHeight w:val="64"/>
        </w:trPr>
        <w:tc>
          <w:tcPr>
            <w:tcW w:w="2196" w:type="pct"/>
            <w:tcBorders>
              <w:top w:val="nil"/>
              <w:left w:val="single" w:sz="8" w:space="0" w:color="666666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12872" w:rsidRPr="007E2367" w:rsidRDefault="00112872" w:rsidP="00233560">
            <w:pPr>
              <w:spacing w:before="0" w:after="0"/>
              <w:ind w:firstLine="0"/>
              <w:jc w:val="left"/>
              <w:rPr>
                <w:rFonts w:ascii="Calibri" w:eastAsia="Times New Roman" w:hAnsi="Calibri" w:cs="Times New Roman"/>
                <w:color w:val="000000"/>
                <w:szCs w:val="22"/>
              </w:rPr>
            </w:pPr>
          </w:p>
        </w:tc>
        <w:tc>
          <w:tcPr>
            <w:tcW w:w="280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2872" w:rsidRPr="007E2367" w:rsidRDefault="00112872" w:rsidP="005461D2">
            <w:pPr>
              <w:spacing w:before="0" w:after="0"/>
              <w:ind w:firstLine="0"/>
              <w:jc w:val="center"/>
              <w:rPr>
                <w:rFonts w:ascii="Calibri" w:eastAsia="Times New Roman" w:hAnsi="Calibri" w:cs="Times New Roman"/>
                <w:color w:val="000000"/>
                <w:szCs w:val="22"/>
              </w:rPr>
            </w:pPr>
          </w:p>
        </w:tc>
      </w:tr>
      <w:tr w:rsidR="00112872" w:rsidRPr="007E2367" w:rsidTr="00233560">
        <w:trPr>
          <w:trHeight w:val="477"/>
        </w:trPr>
        <w:tc>
          <w:tcPr>
            <w:tcW w:w="2196" w:type="pct"/>
            <w:tcBorders>
              <w:top w:val="nil"/>
              <w:left w:val="single" w:sz="8" w:space="0" w:color="666666"/>
              <w:bottom w:val="single" w:sz="8" w:space="0" w:color="666666"/>
              <w:right w:val="nil"/>
            </w:tcBorders>
            <w:shd w:val="clear" w:color="auto" w:fill="auto"/>
            <w:vAlign w:val="center"/>
            <w:hideMark/>
          </w:tcPr>
          <w:p w:rsidR="00112872" w:rsidRPr="007E2367" w:rsidRDefault="00112872" w:rsidP="00233560">
            <w:pPr>
              <w:spacing w:before="0" w:after="0"/>
              <w:ind w:firstLine="0"/>
              <w:jc w:val="left"/>
              <w:rPr>
                <w:rFonts w:eastAsia="Times New Roman" w:cs="Times New Roman"/>
                <w:color w:val="000000"/>
                <w:szCs w:val="24"/>
              </w:rPr>
            </w:pPr>
            <w:r w:rsidRPr="007E2367">
              <w:rPr>
                <w:rFonts w:eastAsia="Times New Roman" w:cs="Times New Roman"/>
                <w:color w:val="000000"/>
                <w:sz w:val="22"/>
                <w:szCs w:val="24"/>
              </w:rPr>
              <w:t>– Ulaganja, analiza tržišta, izračuni kapitala, dohotka i gubitka, plan likvidnosti, točka pokrića</w:t>
            </w:r>
          </w:p>
        </w:tc>
        <w:tc>
          <w:tcPr>
            <w:tcW w:w="280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2872" w:rsidRPr="007E2367" w:rsidRDefault="00112872" w:rsidP="005461D2">
            <w:pPr>
              <w:spacing w:before="0" w:after="0"/>
              <w:ind w:firstLine="0"/>
              <w:jc w:val="center"/>
              <w:rPr>
                <w:rFonts w:ascii="Calibri" w:eastAsia="Times New Roman" w:hAnsi="Calibri" w:cs="Times New Roman"/>
                <w:color w:val="000000"/>
                <w:szCs w:val="22"/>
              </w:rPr>
            </w:pPr>
          </w:p>
        </w:tc>
      </w:tr>
      <w:tr w:rsidR="00112872" w:rsidRPr="007E2367" w:rsidTr="00233560">
        <w:trPr>
          <w:trHeight w:val="477"/>
        </w:trPr>
        <w:tc>
          <w:tcPr>
            <w:tcW w:w="2196" w:type="pct"/>
            <w:tcBorders>
              <w:top w:val="nil"/>
              <w:left w:val="single" w:sz="8" w:space="0" w:color="666666"/>
              <w:bottom w:val="single" w:sz="8" w:space="0" w:color="666666"/>
              <w:right w:val="nil"/>
            </w:tcBorders>
            <w:shd w:val="clear" w:color="auto" w:fill="auto"/>
            <w:vAlign w:val="center"/>
            <w:hideMark/>
          </w:tcPr>
          <w:p w:rsidR="00112872" w:rsidRPr="007E2367" w:rsidRDefault="00112872" w:rsidP="00233560">
            <w:pPr>
              <w:spacing w:before="0" w:after="0"/>
              <w:ind w:firstLine="0"/>
              <w:jc w:val="left"/>
              <w:rPr>
                <w:rFonts w:eastAsia="Times New Roman" w:cs="Times New Roman"/>
                <w:color w:val="000000"/>
                <w:szCs w:val="24"/>
              </w:rPr>
            </w:pPr>
            <w:r w:rsidRPr="007E2367">
              <w:rPr>
                <w:rFonts w:eastAsia="Times New Roman" w:cs="Times New Roman"/>
                <w:color w:val="000000"/>
                <w:sz w:val="22"/>
                <w:szCs w:val="24"/>
              </w:rPr>
              <w:t>– Osnovna informatička znanja, uloga računala u poslovanju obrta</w:t>
            </w:r>
          </w:p>
        </w:tc>
        <w:tc>
          <w:tcPr>
            <w:tcW w:w="28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872" w:rsidRPr="007E2367" w:rsidRDefault="00112872" w:rsidP="005461D2">
            <w:pPr>
              <w:spacing w:before="0" w:after="0"/>
              <w:ind w:firstLine="0"/>
              <w:jc w:val="center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7E236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Osnove gospodarstva: str 162-168.</w:t>
            </w:r>
          </w:p>
        </w:tc>
      </w:tr>
      <w:tr w:rsidR="00112872" w:rsidRPr="007E2367" w:rsidTr="00233560">
        <w:trPr>
          <w:trHeight w:val="477"/>
        </w:trPr>
        <w:tc>
          <w:tcPr>
            <w:tcW w:w="2196" w:type="pct"/>
            <w:tcBorders>
              <w:top w:val="nil"/>
              <w:left w:val="single" w:sz="8" w:space="0" w:color="666666"/>
              <w:bottom w:val="single" w:sz="8" w:space="0" w:color="666666"/>
              <w:right w:val="nil"/>
            </w:tcBorders>
            <w:shd w:val="clear" w:color="auto" w:fill="auto"/>
            <w:vAlign w:val="center"/>
            <w:hideMark/>
          </w:tcPr>
          <w:p w:rsidR="00112872" w:rsidRPr="007E2367" w:rsidRDefault="00112872" w:rsidP="00233560">
            <w:pPr>
              <w:spacing w:before="0" w:after="0"/>
              <w:ind w:firstLine="0"/>
              <w:jc w:val="left"/>
              <w:rPr>
                <w:rFonts w:eastAsia="Times New Roman" w:cs="Times New Roman"/>
                <w:color w:val="000000"/>
                <w:szCs w:val="24"/>
              </w:rPr>
            </w:pPr>
            <w:r w:rsidRPr="007E2367">
              <w:rPr>
                <w:rFonts w:eastAsia="Times New Roman" w:cs="Times New Roman"/>
                <w:color w:val="000000"/>
                <w:sz w:val="22"/>
                <w:szCs w:val="24"/>
              </w:rPr>
              <w:t>– Trendovi na području marketinga i komunikacije, istraživanje tržišta, poznavanje konkurencije</w:t>
            </w:r>
          </w:p>
        </w:tc>
        <w:tc>
          <w:tcPr>
            <w:tcW w:w="28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872" w:rsidRPr="007E2367" w:rsidRDefault="00112872" w:rsidP="005461D2">
            <w:pPr>
              <w:spacing w:before="0" w:after="0"/>
              <w:ind w:firstLine="0"/>
              <w:jc w:val="center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7E236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Osnove gospodarstva: str 46-52</w:t>
            </w:r>
          </w:p>
        </w:tc>
      </w:tr>
      <w:tr w:rsidR="00112872" w:rsidRPr="007E2367" w:rsidTr="00233560">
        <w:trPr>
          <w:trHeight w:val="477"/>
        </w:trPr>
        <w:tc>
          <w:tcPr>
            <w:tcW w:w="2196" w:type="pct"/>
            <w:tcBorders>
              <w:top w:val="nil"/>
              <w:left w:val="single" w:sz="8" w:space="0" w:color="666666"/>
              <w:bottom w:val="single" w:sz="8" w:space="0" w:color="666666"/>
              <w:right w:val="nil"/>
            </w:tcBorders>
            <w:shd w:val="clear" w:color="auto" w:fill="auto"/>
            <w:vAlign w:val="center"/>
            <w:hideMark/>
          </w:tcPr>
          <w:p w:rsidR="00112872" w:rsidRPr="007E2367" w:rsidRDefault="00112872" w:rsidP="00233560">
            <w:pPr>
              <w:spacing w:before="0" w:after="0"/>
              <w:ind w:firstLine="0"/>
              <w:jc w:val="left"/>
              <w:rPr>
                <w:rFonts w:eastAsia="Times New Roman" w:cs="Times New Roman"/>
                <w:color w:val="000000"/>
                <w:szCs w:val="24"/>
              </w:rPr>
            </w:pPr>
            <w:r w:rsidRPr="007E2367">
              <w:rPr>
                <w:rFonts w:eastAsia="Times New Roman" w:cs="Times New Roman"/>
                <w:color w:val="000000"/>
                <w:sz w:val="22"/>
                <w:szCs w:val="24"/>
              </w:rPr>
              <w:t>– Vrste troškova, kalkulacija cijene proizvoda i usluga, pokazatelji poslovanja, fiksni i varijabilni troškovi</w:t>
            </w:r>
          </w:p>
        </w:tc>
        <w:tc>
          <w:tcPr>
            <w:tcW w:w="28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872" w:rsidRPr="007E2367" w:rsidRDefault="00112872" w:rsidP="005461D2">
            <w:pPr>
              <w:spacing w:before="0" w:after="0"/>
              <w:ind w:firstLine="0"/>
              <w:jc w:val="center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7E236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Osnove gospodarstva: str 80-87</w:t>
            </w:r>
          </w:p>
        </w:tc>
      </w:tr>
      <w:tr w:rsidR="00112872" w:rsidRPr="007E2367" w:rsidTr="00233560">
        <w:trPr>
          <w:trHeight w:val="477"/>
        </w:trPr>
        <w:tc>
          <w:tcPr>
            <w:tcW w:w="2196" w:type="pct"/>
            <w:tcBorders>
              <w:top w:val="nil"/>
              <w:left w:val="single" w:sz="8" w:space="0" w:color="666666"/>
              <w:bottom w:val="single" w:sz="8" w:space="0" w:color="666666"/>
              <w:right w:val="nil"/>
            </w:tcBorders>
            <w:shd w:val="clear" w:color="auto" w:fill="auto"/>
            <w:vAlign w:val="center"/>
            <w:hideMark/>
          </w:tcPr>
          <w:p w:rsidR="00112872" w:rsidRPr="007E2367" w:rsidRDefault="00112872" w:rsidP="00233560">
            <w:pPr>
              <w:spacing w:before="0" w:after="0"/>
              <w:ind w:firstLine="0"/>
              <w:jc w:val="left"/>
              <w:rPr>
                <w:rFonts w:eastAsia="Times New Roman" w:cs="Times New Roman"/>
                <w:color w:val="000000"/>
                <w:szCs w:val="24"/>
              </w:rPr>
            </w:pPr>
            <w:r w:rsidRPr="007E2367">
              <w:rPr>
                <w:rFonts w:eastAsia="Times New Roman" w:cs="Times New Roman"/>
                <w:color w:val="000000"/>
                <w:sz w:val="22"/>
                <w:szCs w:val="24"/>
              </w:rPr>
              <w:t>– Platne usluge, instrumenti osiguranja plaćanja, obračunsko plaćanje</w:t>
            </w:r>
          </w:p>
        </w:tc>
        <w:tc>
          <w:tcPr>
            <w:tcW w:w="28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872" w:rsidRPr="007E2367" w:rsidRDefault="00112872" w:rsidP="005461D2">
            <w:pPr>
              <w:spacing w:before="0" w:after="0"/>
              <w:ind w:firstLine="0"/>
              <w:jc w:val="center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7E236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Osnove gospodarstva: str 162-168.</w:t>
            </w:r>
          </w:p>
        </w:tc>
      </w:tr>
      <w:tr w:rsidR="00112872" w:rsidRPr="007E2367" w:rsidTr="00233560">
        <w:trPr>
          <w:trHeight w:val="243"/>
        </w:trPr>
        <w:tc>
          <w:tcPr>
            <w:tcW w:w="2196" w:type="pct"/>
            <w:tcBorders>
              <w:top w:val="nil"/>
              <w:left w:val="single" w:sz="8" w:space="0" w:color="666666"/>
              <w:bottom w:val="single" w:sz="8" w:space="0" w:color="666666"/>
              <w:right w:val="nil"/>
            </w:tcBorders>
            <w:shd w:val="clear" w:color="auto" w:fill="auto"/>
            <w:vAlign w:val="center"/>
            <w:hideMark/>
          </w:tcPr>
          <w:p w:rsidR="00112872" w:rsidRPr="007E2367" w:rsidRDefault="00112872" w:rsidP="00233560">
            <w:pPr>
              <w:spacing w:before="0" w:after="0"/>
              <w:ind w:firstLine="0"/>
              <w:jc w:val="left"/>
              <w:rPr>
                <w:rFonts w:eastAsia="Times New Roman" w:cs="Times New Roman"/>
                <w:color w:val="000000"/>
                <w:szCs w:val="24"/>
              </w:rPr>
            </w:pPr>
            <w:r w:rsidRPr="007E2367">
              <w:rPr>
                <w:rFonts w:eastAsia="Times New Roman" w:cs="Times New Roman"/>
                <w:color w:val="000000"/>
                <w:sz w:val="22"/>
                <w:szCs w:val="24"/>
              </w:rPr>
              <w:t>– Porez na dohodak, porez na dobit, porez na dodanu vrijednost</w:t>
            </w:r>
          </w:p>
        </w:tc>
        <w:tc>
          <w:tcPr>
            <w:tcW w:w="28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872" w:rsidRPr="007E2367" w:rsidRDefault="00112872" w:rsidP="005461D2">
            <w:pPr>
              <w:spacing w:before="0" w:after="0"/>
              <w:ind w:firstLine="0"/>
              <w:jc w:val="center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7E236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Osnove gospodarstva: str 93-146</w:t>
            </w:r>
          </w:p>
        </w:tc>
      </w:tr>
      <w:tr w:rsidR="00112872" w:rsidRPr="007E2367" w:rsidTr="00233560">
        <w:trPr>
          <w:trHeight w:val="243"/>
        </w:trPr>
        <w:tc>
          <w:tcPr>
            <w:tcW w:w="2196" w:type="pct"/>
            <w:tcBorders>
              <w:top w:val="nil"/>
              <w:left w:val="single" w:sz="8" w:space="0" w:color="666666"/>
              <w:bottom w:val="single" w:sz="8" w:space="0" w:color="666666"/>
              <w:right w:val="nil"/>
            </w:tcBorders>
            <w:shd w:val="clear" w:color="auto" w:fill="auto"/>
            <w:vAlign w:val="center"/>
            <w:hideMark/>
          </w:tcPr>
          <w:p w:rsidR="00112872" w:rsidRPr="007E2367" w:rsidRDefault="00112872" w:rsidP="00233560">
            <w:pPr>
              <w:spacing w:before="0" w:after="0"/>
              <w:ind w:firstLine="0"/>
              <w:jc w:val="left"/>
              <w:rPr>
                <w:rFonts w:eastAsia="Times New Roman" w:cs="Times New Roman"/>
                <w:color w:val="000000"/>
                <w:szCs w:val="24"/>
              </w:rPr>
            </w:pPr>
            <w:r w:rsidRPr="007E2367">
              <w:rPr>
                <w:rFonts w:eastAsia="Times New Roman" w:cs="Times New Roman"/>
                <w:color w:val="000000"/>
                <w:sz w:val="22"/>
                <w:szCs w:val="24"/>
              </w:rPr>
              <w:t>– Gospodarstvenost, rentabilnost, produktivnost, likvidnost</w:t>
            </w:r>
          </w:p>
        </w:tc>
        <w:tc>
          <w:tcPr>
            <w:tcW w:w="28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872" w:rsidRPr="007E2367" w:rsidRDefault="00112872" w:rsidP="005461D2">
            <w:pPr>
              <w:spacing w:before="0" w:after="0"/>
              <w:ind w:firstLine="0"/>
              <w:jc w:val="center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7E236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Osnove gospodarstva: str 160-161</w:t>
            </w:r>
          </w:p>
        </w:tc>
      </w:tr>
      <w:tr w:rsidR="00112872" w:rsidRPr="007E2367" w:rsidTr="00233560">
        <w:trPr>
          <w:trHeight w:val="477"/>
        </w:trPr>
        <w:tc>
          <w:tcPr>
            <w:tcW w:w="2196" w:type="pct"/>
            <w:tcBorders>
              <w:top w:val="nil"/>
              <w:left w:val="single" w:sz="8" w:space="0" w:color="666666"/>
              <w:bottom w:val="single" w:sz="8" w:space="0" w:color="666666"/>
              <w:right w:val="nil"/>
            </w:tcBorders>
            <w:shd w:val="clear" w:color="auto" w:fill="auto"/>
            <w:vAlign w:val="center"/>
            <w:hideMark/>
          </w:tcPr>
          <w:p w:rsidR="00112872" w:rsidRPr="007E2367" w:rsidRDefault="00112872" w:rsidP="00233560">
            <w:pPr>
              <w:spacing w:before="0" w:after="0"/>
              <w:ind w:firstLine="0"/>
              <w:jc w:val="left"/>
              <w:rPr>
                <w:rFonts w:eastAsia="Times New Roman" w:cs="Times New Roman"/>
                <w:color w:val="000000"/>
                <w:szCs w:val="24"/>
              </w:rPr>
            </w:pPr>
            <w:r w:rsidRPr="007E2367">
              <w:rPr>
                <w:rFonts w:eastAsia="Times New Roman" w:cs="Times New Roman"/>
                <w:color w:val="000000"/>
                <w:sz w:val="22"/>
                <w:szCs w:val="24"/>
              </w:rPr>
              <w:t>– Nositelji zaštite, obaveze trgovca, uvjeti prodaje, podnošenje prigovora</w:t>
            </w:r>
          </w:p>
        </w:tc>
        <w:tc>
          <w:tcPr>
            <w:tcW w:w="28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872" w:rsidRPr="007E2367" w:rsidRDefault="00112872" w:rsidP="005461D2">
            <w:pPr>
              <w:spacing w:before="0" w:after="0"/>
              <w:ind w:firstLine="0"/>
              <w:jc w:val="center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7E236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Osnove gospodarstva: str 172-177</w:t>
            </w:r>
          </w:p>
        </w:tc>
      </w:tr>
      <w:tr w:rsidR="00112872" w:rsidRPr="007E2367" w:rsidTr="00233560">
        <w:trPr>
          <w:trHeight w:val="276"/>
        </w:trPr>
        <w:tc>
          <w:tcPr>
            <w:tcW w:w="2196" w:type="pct"/>
            <w:vMerge w:val="restart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nil"/>
            </w:tcBorders>
            <w:shd w:val="clear" w:color="auto" w:fill="auto"/>
            <w:vAlign w:val="center"/>
            <w:hideMark/>
          </w:tcPr>
          <w:p w:rsidR="00112872" w:rsidRPr="007E2367" w:rsidRDefault="00112872" w:rsidP="00233560">
            <w:pPr>
              <w:spacing w:before="0" w:after="0"/>
              <w:ind w:firstLine="0"/>
              <w:jc w:val="left"/>
              <w:rPr>
                <w:rFonts w:eastAsia="Times New Roman" w:cs="Times New Roman"/>
                <w:color w:val="000000"/>
                <w:szCs w:val="24"/>
              </w:rPr>
            </w:pPr>
            <w:r w:rsidRPr="007E2367">
              <w:rPr>
                <w:rFonts w:eastAsia="Times New Roman" w:cs="Times New Roman"/>
                <w:color w:val="000000"/>
                <w:sz w:val="22"/>
                <w:szCs w:val="24"/>
              </w:rPr>
              <w:t>– Tijela državne uprave, lokalna i područna (regionalna) samouprava, općenito</w:t>
            </w:r>
          </w:p>
        </w:tc>
        <w:tc>
          <w:tcPr>
            <w:tcW w:w="280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872" w:rsidRPr="007E2367" w:rsidRDefault="00112872" w:rsidP="005461D2">
            <w:pPr>
              <w:spacing w:before="0" w:after="0"/>
              <w:ind w:firstLine="0"/>
              <w:jc w:val="center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7E236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Pravo i pravni propisi: str. 20, 15,17,18, 19</w:t>
            </w:r>
          </w:p>
        </w:tc>
      </w:tr>
      <w:tr w:rsidR="00112872" w:rsidRPr="007E2367" w:rsidTr="00233560">
        <w:trPr>
          <w:trHeight w:val="276"/>
        </w:trPr>
        <w:tc>
          <w:tcPr>
            <w:tcW w:w="2196" w:type="pct"/>
            <w:vMerge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nil"/>
            </w:tcBorders>
            <w:vAlign w:val="center"/>
            <w:hideMark/>
          </w:tcPr>
          <w:p w:rsidR="00112872" w:rsidRPr="007E2367" w:rsidRDefault="00112872" w:rsidP="00233560">
            <w:pPr>
              <w:spacing w:before="0" w:after="0"/>
              <w:ind w:firstLine="0"/>
              <w:jc w:val="left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280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2872" w:rsidRPr="007E2367" w:rsidRDefault="00112872" w:rsidP="005461D2">
            <w:pPr>
              <w:spacing w:before="0" w:after="0"/>
              <w:ind w:firstLine="0"/>
              <w:jc w:val="center"/>
              <w:rPr>
                <w:rFonts w:ascii="Calibri" w:eastAsia="Times New Roman" w:hAnsi="Calibri" w:cs="Times New Roman"/>
                <w:color w:val="000000"/>
                <w:szCs w:val="22"/>
              </w:rPr>
            </w:pPr>
          </w:p>
        </w:tc>
      </w:tr>
      <w:tr w:rsidR="00112872" w:rsidRPr="007E2367" w:rsidTr="00233560">
        <w:trPr>
          <w:trHeight w:val="276"/>
        </w:trPr>
        <w:tc>
          <w:tcPr>
            <w:tcW w:w="2196" w:type="pct"/>
            <w:vMerge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nil"/>
            </w:tcBorders>
            <w:vAlign w:val="center"/>
            <w:hideMark/>
          </w:tcPr>
          <w:p w:rsidR="00112872" w:rsidRPr="007E2367" w:rsidRDefault="00112872" w:rsidP="00233560">
            <w:pPr>
              <w:spacing w:before="0" w:after="0"/>
              <w:ind w:firstLine="0"/>
              <w:jc w:val="left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280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2872" w:rsidRPr="007E2367" w:rsidRDefault="00112872" w:rsidP="005461D2">
            <w:pPr>
              <w:spacing w:before="0" w:after="0"/>
              <w:ind w:firstLine="0"/>
              <w:jc w:val="center"/>
              <w:rPr>
                <w:rFonts w:ascii="Calibri" w:eastAsia="Times New Roman" w:hAnsi="Calibri" w:cs="Times New Roman"/>
                <w:color w:val="000000"/>
                <w:szCs w:val="22"/>
              </w:rPr>
            </w:pPr>
          </w:p>
        </w:tc>
      </w:tr>
      <w:tr w:rsidR="00112872" w:rsidRPr="007E2367" w:rsidTr="00233560">
        <w:trPr>
          <w:trHeight w:val="243"/>
        </w:trPr>
        <w:tc>
          <w:tcPr>
            <w:tcW w:w="2196" w:type="pct"/>
            <w:tcBorders>
              <w:top w:val="nil"/>
              <w:left w:val="single" w:sz="8" w:space="0" w:color="666666"/>
              <w:bottom w:val="single" w:sz="8" w:space="0" w:color="666666"/>
              <w:right w:val="nil"/>
            </w:tcBorders>
            <w:shd w:val="clear" w:color="auto" w:fill="auto"/>
            <w:vAlign w:val="center"/>
            <w:hideMark/>
          </w:tcPr>
          <w:p w:rsidR="00112872" w:rsidRPr="007E2367" w:rsidRDefault="00112872" w:rsidP="00233560">
            <w:pPr>
              <w:spacing w:before="0" w:after="0"/>
              <w:ind w:firstLine="0"/>
              <w:jc w:val="left"/>
              <w:rPr>
                <w:rFonts w:eastAsia="Times New Roman" w:cs="Times New Roman"/>
                <w:color w:val="000000"/>
                <w:szCs w:val="24"/>
              </w:rPr>
            </w:pPr>
            <w:r w:rsidRPr="007E2367">
              <w:rPr>
                <w:rFonts w:eastAsia="Times New Roman" w:cs="Times New Roman"/>
                <w:color w:val="000000"/>
                <w:sz w:val="22"/>
                <w:szCs w:val="24"/>
              </w:rPr>
              <w:t>– Vrste trgovačkih društava</w:t>
            </w:r>
          </w:p>
        </w:tc>
        <w:tc>
          <w:tcPr>
            <w:tcW w:w="28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872" w:rsidRPr="007E2367" w:rsidRDefault="00112872" w:rsidP="005461D2">
            <w:pPr>
              <w:spacing w:before="0" w:after="0"/>
              <w:ind w:firstLine="0"/>
              <w:jc w:val="center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7E236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Pravo i pravni propisi: str. 64-67</w:t>
            </w:r>
          </w:p>
        </w:tc>
      </w:tr>
      <w:tr w:rsidR="00112872" w:rsidRPr="007E2367" w:rsidTr="00233560">
        <w:trPr>
          <w:trHeight w:val="477"/>
        </w:trPr>
        <w:tc>
          <w:tcPr>
            <w:tcW w:w="2196" w:type="pct"/>
            <w:tcBorders>
              <w:top w:val="nil"/>
              <w:left w:val="single" w:sz="8" w:space="0" w:color="666666"/>
              <w:bottom w:val="single" w:sz="8" w:space="0" w:color="666666"/>
              <w:right w:val="nil"/>
            </w:tcBorders>
            <w:shd w:val="clear" w:color="auto" w:fill="auto"/>
            <w:vAlign w:val="center"/>
            <w:hideMark/>
          </w:tcPr>
          <w:p w:rsidR="00112872" w:rsidRPr="007E2367" w:rsidRDefault="00112872" w:rsidP="00233560">
            <w:pPr>
              <w:spacing w:before="0" w:after="0"/>
              <w:ind w:firstLine="0"/>
              <w:jc w:val="left"/>
              <w:rPr>
                <w:rFonts w:eastAsia="Times New Roman" w:cs="Times New Roman"/>
                <w:color w:val="000000"/>
                <w:szCs w:val="24"/>
              </w:rPr>
            </w:pPr>
            <w:r w:rsidRPr="007E2367">
              <w:rPr>
                <w:rFonts w:eastAsia="Times New Roman" w:cs="Times New Roman"/>
                <w:color w:val="000000"/>
                <w:sz w:val="22"/>
                <w:szCs w:val="24"/>
              </w:rPr>
              <w:t>– Pojam obrta i obrtnika, uvjeti za obavljanje, vrste obrta, upis obrta u Obrtni registar, poslovanje i prestanak obrta</w:t>
            </w:r>
          </w:p>
        </w:tc>
        <w:tc>
          <w:tcPr>
            <w:tcW w:w="28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872" w:rsidRPr="007E2367" w:rsidRDefault="00112872" w:rsidP="005461D2">
            <w:pPr>
              <w:spacing w:before="0" w:after="0"/>
              <w:ind w:firstLine="0"/>
              <w:jc w:val="center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7E236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Pravo i pravni propisi: str. 41-51</w:t>
            </w:r>
          </w:p>
        </w:tc>
      </w:tr>
      <w:tr w:rsidR="00112872" w:rsidRPr="007E2367" w:rsidTr="00233560">
        <w:trPr>
          <w:trHeight w:val="709"/>
        </w:trPr>
        <w:tc>
          <w:tcPr>
            <w:tcW w:w="2196" w:type="pct"/>
            <w:tcBorders>
              <w:top w:val="nil"/>
              <w:left w:val="single" w:sz="8" w:space="0" w:color="666666"/>
              <w:bottom w:val="single" w:sz="8" w:space="0" w:color="666666"/>
              <w:right w:val="nil"/>
            </w:tcBorders>
            <w:shd w:val="clear" w:color="auto" w:fill="auto"/>
            <w:vAlign w:val="center"/>
            <w:hideMark/>
          </w:tcPr>
          <w:p w:rsidR="00112872" w:rsidRPr="007E2367" w:rsidRDefault="00112872" w:rsidP="00233560">
            <w:pPr>
              <w:spacing w:before="0" w:after="0"/>
              <w:ind w:firstLine="0"/>
              <w:jc w:val="left"/>
              <w:rPr>
                <w:rFonts w:eastAsia="Times New Roman" w:cs="Times New Roman"/>
                <w:color w:val="000000"/>
                <w:szCs w:val="24"/>
              </w:rPr>
            </w:pPr>
            <w:r w:rsidRPr="007E2367">
              <w:rPr>
                <w:rFonts w:eastAsia="Times New Roman" w:cs="Times New Roman"/>
                <w:color w:val="000000"/>
                <w:sz w:val="22"/>
                <w:szCs w:val="24"/>
              </w:rPr>
              <w:t>– Osnove o zasnivanju i prestanku radnog odnosa, radnom vremenu radnika, odmorima i dopustima, obrazovanju i osposobljavanju za rad, plaći radnika</w:t>
            </w:r>
          </w:p>
        </w:tc>
        <w:tc>
          <w:tcPr>
            <w:tcW w:w="28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2872" w:rsidRPr="007E2367" w:rsidRDefault="00112872" w:rsidP="005461D2">
            <w:pPr>
              <w:spacing w:before="0" w:after="0"/>
              <w:ind w:firstLine="0"/>
              <w:jc w:val="center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 w:rsidRPr="007E2367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Pravo i pravni propisi: str. 70-74</w:t>
            </w:r>
          </w:p>
        </w:tc>
      </w:tr>
    </w:tbl>
    <w:p w:rsidR="003A47C7" w:rsidRDefault="00233560" w:rsidP="00112872">
      <w:pPr>
        <w:ind w:firstLine="0"/>
      </w:pPr>
    </w:p>
    <w:sectPr w:rsidR="003A47C7" w:rsidSect="00112872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EC71EE"/>
    <w:multiLevelType w:val="hybridMultilevel"/>
    <w:tmpl w:val="05E6A4B2"/>
    <w:lvl w:ilvl="0" w:tplc="80C6AE76">
      <w:numFmt w:val="bullet"/>
      <w:pStyle w:val="Odlomakpopisa"/>
      <w:lvlText w:val="-"/>
      <w:lvlJc w:val="left"/>
      <w:pPr>
        <w:ind w:left="964" w:hanging="397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112872"/>
    <w:rsid w:val="000D46B8"/>
    <w:rsid w:val="00112872"/>
    <w:rsid w:val="00233560"/>
    <w:rsid w:val="00285272"/>
    <w:rsid w:val="00317AF8"/>
    <w:rsid w:val="00393914"/>
    <w:rsid w:val="005461D2"/>
    <w:rsid w:val="005B3710"/>
    <w:rsid w:val="00646125"/>
    <w:rsid w:val="00962057"/>
    <w:rsid w:val="00A62D42"/>
    <w:rsid w:val="00FF30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2872"/>
    <w:pPr>
      <w:spacing w:before="60" w:after="60" w:line="240" w:lineRule="auto"/>
      <w:ind w:firstLine="567"/>
      <w:jc w:val="both"/>
    </w:pPr>
    <w:rPr>
      <w:rFonts w:ascii="Times New Roman" w:hAnsi="Times New Roman"/>
      <w:sz w:val="24"/>
      <w:szCs w:val="20"/>
      <w:lang w:eastAsia="hr-HR"/>
    </w:rPr>
  </w:style>
  <w:style w:type="paragraph" w:styleId="Naslov1">
    <w:name w:val="heading 1"/>
    <w:basedOn w:val="Normal"/>
    <w:next w:val="Normal"/>
    <w:link w:val="Naslov1Char"/>
    <w:uiPriority w:val="9"/>
    <w:qFormat/>
    <w:rsid w:val="00646125"/>
    <w:pPr>
      <w:keepNext/>
      <w:spacing w:before="360" w:after="360"/>
      <w:jc w:val="left"/>
      <w:outlineLvl w:val="0"/>
    </w:pPr>
    <w:rPr>
      <w:rFonts w:ascii="Arial" w:eastAsia="Times New Roman" w:hAnsi="Arial" w:cs="Times New Roman"/>
      <w:b/>
      <w:caps/>
      <w:kern w:val="28"/>
      <w:sz w:val="20"/>
      <w:lang w:val="en-US"/>
    </w:rPr>
  </w:style>
  <w:style w:type="paragraph" w:styleId="Naslov2">
    <w:name w:val="heading 2"/>
    <w:basedOn w:val="Normal"/>
    <w:next w:val="Normal"/>
    <w:link w:val="Naslov2Char"/>
    <w:qFormat/>
    <w:rsid w:val="00646125"/>
    <w:pPr>
      <w:keepNext/>
      <w:spacing w:before="240" w:after="240"/>
      <w:jc w:val="left"/>
      <w:outlineLvl w:val="1"/>
    </w:pPr>
    <w:rPr>
      <w:rFonts w:ascii="Arial" w:eastAsia="Times New Roman" w:hAnsi="Arial" w:cs="Times New Roman"/>
      <w:b/>
      <w:lang w:val="en-US"/>
    </w:rPr>
  </w:style>
  <w:style w:type="paragraph" w:styleId="Naslov3">
    <w:name w:val="heading 3"/>
    <w:basedOn w:val="Normal"/>
    <w:next w:val="Normal"/>
    <w:link w:val="Naslov3Char"/>
    <w:uiPriority w:val="9"/>
    <w:qFormat/>
    <w:rsid w:val="00646125"/>
    <w:pPr>
      <w:keepNext/>
      <w:spacing w:before="240" w:after="240"/>
      <w:outlineLvl w:val="2"/>
    </w:pPr>
    <w:rPr>
      <w:rFonts w:ascii="Arial" w:eastAsia="Times New Roman" w:hAnsi="Arial" w:cs="Times New Roman"/>
      <w:lang w:val="en-US"/>
    </w:rPr>
  </w:style>
  <w:style w:type="paragraph" w:styleId="Naslov4">
    <w:name w:val="heading 4"/>
    <w:basedOn w:val="Normal"/>
    <w:next w:val="Normal"/>
    <w:link w:val="Naslov4Char"/>
    <w:uiPriority w:val="9"/>
    <w:qFormat/>
    <w:rsid w:val="00646125"/>
    <w:pPr>
      <w:keepNext/>
      <w:spacing w:before="120" w:after="240"/>
      <w:jc w:val="left"/>
      <w:outlineLvl w:val="3"/>
    </w:pPr>
    <w:rPr>
      <w:rFonts w:ascii="Arial" w:eastAsia="Times New Roman" w:hAnsi="Arial" w:cs="Times New Roman"/>
      <w:i/>
      <w:sz w:val="22"/>
    </w:rPr>
  </w:style>
  <w:style w:type="paragraph" w:styleId="Naslov5">
    <w:name w:val="heading 5"/>
    <w:basedOn w:val="Normal"/>
    <w:next w:val="Normal"/>
    <w:link w:val="Naslov5Char"/>
    <w:qFormat/>
    <w:rsid w:val="00646125"/>
    <w:pPr>
      <w:keepNext/>
      <w:spacing w:before="240" w:after="120"/>
      <w:ind w:firstLine="1440"/>
      <w:outlineLvl w:val="4"/>
    </w:pPr>
    <w:rPr>
      <w:rFonts w:eastAsia="Times New Roman" w:cs="Times New Roman"/>
    </w:rPr>
  </w:style>
  <w:style w:type="paragraph" w:styleId="Naslov6">
    <w:name w:val="heading 6"/>
    <w:basedOn w:val="Normal"/>
    <w:next w:val="Normal"/>
    <w:link w:val="Naslov6Char"/>
    <w:qFormat/>
    <w:rsid w:val="00646125"/>
    <w:pPr>
      <w:keepNext/>
      <w:spacing w:before="240" w:after="120"/>
      <w:ind w:firstLine="1440"/>
      <w:outlineLvl w:val="5"/>
    </w:pPr>
    <w:rPr>
      <w:rFonts w:eastAsia="Times New Roman" w:cs="Times New Roman"/>
      <w:i/>
    </w:rPr>
  </w:style>
  <w:style w:type="paragraph" w:styleId="Naslov7">
    <w:name w:val="heading 7"/>
    <w:basedOn w:val="Normal"/>
    <w:next w:val="Normal"/>
    <w:link w:val="Naslov7Char"/>
    <w:qFormat/>
    <w:rsid w:val="00646125"/>
    <w:pPr>
      <w:keepNext/>
      <w:spacing w:before="120" w:after="120"/>
      <w:outlineLvl w:val="6"/>
    </w:pPr>
    <w:rPr>
      <w:rFonts w:eastAsia="Times New Roman" w:cs="Times New Roman"/>
    </w:rPr>
  </w:style>
  <w:style w:type="paragraph" w:styleId="Naslov8">
    <w:name w:val="heading 8"/>
    <w:basedOn w:val="Normal"/>
    <w:next w:val="Normal"/>
    <w:link w:val="Naslov8Char"/>
    <w:qFormat/>
    <w:rsid w:val="00646125"/>
    <w:pPr>
      <w:keepNext/>
      <w:spacing w:before="240"/>
      <w:outlineLvl w:val="7"/>
    </w:pPr>
    <w:rPr>
      <w:rFonts w:eastAsia="Times New Roman" w:cs="Times New Roman"/>
      <w:b/>
    </w:rPr>
  </w:style>
  <w:style w:type="paragraph" w:styleId="Naslov9">
    <w:name w:val="heading 9"/>
    <w:basedOn w:val="Normal"/>
    <w:next w:val="Normal"/>
    <w:link w:val="Naslov9Char"/>
    <w:qFormat/>
    <w:rsid w:val="00646125"/>
    <w:pPr>
      <w:keepNext/>
      <w:spacing w:before="120"/>
      <w:outlineLvl w:val="8"/>
    </w:pPr>
    <w:rPr>
      <w:rFonts w:eastAsia="Times New Roman" w:cs="Times New Roman"/>
      <w:b/>
      <w:i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646125"/>
    <w:rPr>
      <w:rFonts w:ascii="Arial" w:eastAsia="Times New Roman" w:hAnsi="Arial" w:cs="Times New Roman"/>
      <w:b/>
      <w:caps/>
      <w:kern w:val="28"/>
      <w:sz w:val="20"/>
      <w:szCs w:val="20"/>
      <w:lang w:val="en-US" w:eastAsia="hr-HR"/>
    </w:rPr>
  </w:style>
  <w:style w:type="character" w:customStyle="1" w:styleId="Naslov2Char">
    <w:name w:val="Naslov 2 Char"/>
    <w:basedOn w:val="Zadanifontodlomka"/>
    <w:link w:val="Naslov2"/>
    <w:rsid w:val="00646125"/>
    <w:rPr>
      <w:rFonts w:ascii="Arial" w:eastAsia="Times New Roman" w:hAnsi="Arial" w:cs="Times New Roman"/>
      <w:b/>
      <w:sz w:val="24"/>
      <w:szCs w:val="20"/>
      <w:lang w:val="en-US" w:eastAsia="hr-HR"/>
    </w:rPr>
  </w:style>
  <w:style w:type="character" w:customStyle="1" w:styleId="Naslov3Char">
    <w:name w:val="Naslov 3 Char"/>
    <w:basedOn w:val="Zadanifontodlomka"/>
    <w:link w:val="Naslov3"/>
    <w:uiPriority w:val="9"/>
    <w:rsid w:val="00646125"/>
    <w:rPr>
      <w:rFonts w:ascii="Arial" w:eastAsia="Times New Roman" w:hAnsi="Arial" w:cs="Times New Roman"/>
      <w:sz w:val="24"/>
      <w:szCs w:val="20"/>
      <w:lang w:val="en-US" w:eastAsia="hr-HR"/>
    </w:rPr>
  </w:style>
  <w:style w:type="character" w:customStyle="1" w:styleId="Naslov4Char">
    <w:name w:val="Naslov 4 Char"/>
    <w:basedOn w:val="Zadanifontodlomka"/>
    <w:link w:val="Naslov4"/>
    <w:uiPriority w:val="9"/>
    <w:rsid w:val="00646125"/>
    <w:rPr>
      <w:rFonts w:ascii="Arial" w:eastAsia="Times New Roman" w:hAnsi="Arial" w:cs="Times New Roman"/>
      <w:i/>
      <w:szCs w:val="20"/>
      <w:lang w:eastAsia="hr-HR"/>
    </w:rPr>
  </w:style>
  <w:style w:type="character" w:customStyle="1" w:styleId="Naslov5Char">
    <w:name w:val="Naslov 5 Char"/>
    <w:basedOn w:val="Zadanifontodlomka"/>
    <w:link w:val="Naslov5"/>
    <w:rsid w:val="00646125"/>
    <w:rPr>
      <w:rFonts w:ascii="Times New Roman" w:eastAsia="Times New Roman" w:hAnsi="Times New Roman" w:cs="Times New Roman"/>
      <w:sz w:val="24"/>
      <w:szCs w:val="20"/>
      <w:lang w:eastAsia="hr-HR"/>
    </w:rPr>
  </w:style>
  <w:style w:type="character" w:customStyle="1" w:styleId="Naslov6Char">
    <w:name w:val="Naslov 6 Char"/>
    <w:basedOn w:val="Zadanifontodlomka"/>
    <w:link w:val="Naslov6"/>
    <w:rsid w:val="00646125"/>
    <w:rPr>
      <w:rFonts w:ascii="Times New Roman" w:eastAsia="Times New Roman" w:hAnsi="Times New Roman" w:cs="Times New Roman"/>
      <w:i/>
      <w:sz w:val="24"/>
      <w:szCs w:val="20"/>
      <w:lang w:eastAsia="hr-HR"/>
    </w:rPr>
  </w:style>
  <w:style w:type="character" w:customStyle="1" w:styleId="Naslov7Char">
    <w:name w:val="Naslov 7 Char"/>
    <w:basedOn w:val="Zadanifontodlomka"/>
    <w:link w:val="Naslov7"/>
    <w:rsid w:val="00646125"/>
    <w:rPr>
      <w:rFonts w:ascii="Times New Roman" w:eastAsia="Times New Roman" w:hAnsi="Times New Roman" w:cs="Times New Roman"/>
      <w:sz w:val="24"/>
      <w:szCs w:val="20"/>
      <w:lang w:eastAsia="hr-HR"/>
    </w:rPr>
  </w:style>
  <w:style w:type="character" w:customStyle="1" w:styleId="Naslov8Char">
    <w:name w:val="Naslov 8 Char"/>
    <w:basedOn w:val="Zadanifontodlomka"/>
    <w:link w:val="Naslov8"/>
    <w:rsid w:val="00646125"/>
    <w:rPr>
      <w:rFonts w:ascii="Times New Roman" w:eastAsia="Times New Roman" w:hAnsi="Times New Roman" w:cs="Times New Roman"/>
      <w:b/>
      <w:sz w:val="24"/>
      <w:szCs w:val="20"/>
      <w:lang w:eastAsia="hr-HR"/>
    </w:rPr>
  </w:style>
  <w:style w:type="character" w:customStyle="1" w:styleId="Naslov9Char">
    <w:name w:val="Naslov 9 Char"/>
    <w:basedOn w:val="Zadanifontodlomka"/>
    <w:link w:val="Naslov9"/>
    <w:rsid w:val="00646125"/>
    <w:rPr>
      <w:rFonts w:ascii="Times New Roman" w:eastAsia="Times New Roman" w:hAnsi="Times New Roman" w:cs="Times New Roman"/>
      <w:b/>
      <w:i/>
      <w:sz w:val="24"/>
      <w:szCs w:val="20"/>
      <w:lang w:eastAsia="hr-HR"/>
    </w:rPr>
  </w:style>
  <w:style w:type="paragraph" w:styleId="Sadraj1">
    <w:name w:val="toc 1"/>
    <w:basedOn w:val="Normal"/>
    <w:next w:val="Normal"/>
    <w:autoRedefine/>
    <w:uiPriority w:val="39"/>
    <w:qFormat/>
    <w:rsid w:val="00646125"/>
    <w:pPr>
      <w:tabs>
        <w:tab w:val="right" w:leader="dot" w:pos="9628"/>
      </w:tabs>
      <w:spacing w:before="120" w:after="120"/>
      <w:ind w:firstLine="0"/>
      <w:jc w:val="left"/>
    </w:pPr>
    <w:rPr>
      <w:rFonts w:eastAsia="Times New Roman" w:cs="Times New Roman"/>
      <w:b/>
      <w:caps/>
      <w:sz w:val="20"/>
    </w:rPr>
  </w:style>
  <w:style w:type="paragraph" w:styleId="Sadraj2">
    <w:name w:val="toc 2"/>
    <w:basedOn w:val="Normal"/>
    <w:next w:val="Normal"/>
    <w:autoRedefine/>
    <w:uiPriority w:val="39"/>
    <w:qFormat/>
    <w:rsid w:val="00646125"/>
    <w:pPr>
      <w:tabs>
        <w:tab w:val="right" w:leader="dot" w:pos="9062"/>
      </w:tabs>
      <w:ind w:left="397" w:firstLine="0"/>
      <w:jc w:val="left"/>
    </w:pPr>
    <w:rPr>
      <w:rFonts w:eastAsia="Times New Roman" w:cs="Times New Roman"/>
      <w:smallCaps/>
      <w:sz w:val="20"/>
    </w:rPr>
  </w:style>
  <w:style w:type="paragraph" w:styleId="Sadraj3">
    <w:name w:val="toc 3"/>
    <w:basedOn w:val="Normal"/>
    <w:next w:val="Normal"/>
    <w:autoRedefine/>
    <w:uiPriority w:val="39"/>
    <w:qFormat/>
    <w:rsid w:val="00646125"/>
    <w:pPr>
      <w:tabs>
        <w:tab w:val="right" w:leader="dot" w:pos="9628"/>
      </w:tabs>
      <w:spacing w:after="0"/>
      <w:ind w:left="567" w:firstLine="284"/>
      <w:jc w:val="left"/>
    </w:pPr>
    <w:rPr>
      <w:rFonts w:eastAsia="Times New Roman" w:cs="Times New Roman"/>
      <w:i/>
      <w:sz w:val="20"/>
    </w:rPr>
  </w:style>
  <w:style w:type="paragraph" w:styleId="Opisslike">
    <w:name w:val="caption"/>
    <w:basedOn w:val="Normal"/>
    <w:next w:val="Normal"/>
    <w:qFormat/>
    <w:rsid w:val="00646125"/>
    <w:pPr>
      <w:spacing w:before="240" w:after="240"/>
      <w:jc w:val="left"/>
    </w:pPr>
    <w:rPr>
      <w:rFonts w:eastAsia="Times New Roman" w:cs="Times New Roman"/>
      <w:b/>
      <w:sz w:val="20"/>
      <w:lang w:val="en-US"/>
    </w:rPr>
  </w:style>
  <w:style w:type="paragraph" w:styleId="Naslov">
    <w:name w:val="Title"/>
    <w:basedOn w:val="Normal"/>
    <w:link w:val="NaslovChar"/>
    <w:qFormat/>
    <w:rsid w:val="00646125"/>
    <w:pPr>
      <w:spacing w:before="240" w:after="240"/>
      <w:ind w:firstLine="0"/>
      <w:jc w:val="center"/>
    </w:pPr>
    <w:rPr>
      <w:rFonts w:eastAsia="Times New Roman" w:cs="Times New Roman"/>
      <w:b/>
      <w:sz w:val="28"/>
      <w:lang w:val="en-GB" w:eastAsia="en-US"/>
    </w:rPr>
  </w:style>
  <w:style w:type="character" w:customStyle="1" w:styleId="NaslovChar">
    <w:name w:val="Naslov Char"/>
    <w:basedOn w:val="Zadanifontodlomka"/>
    <w:link w:val="Naslov"/>
    <w:rsid w:val="00646125"/>
    <w:rPr>
      <w:rFonts w:ascii="Times New Roman" w:eastAsia="Times New Roman" w:hAnsi="Times New Roman" w:cs="Times New Roman"/>
      <w:b/>
      <w:sz w:val="28"/>
      <w:szCs w:val="20"/>
      <w:lang w:val="en-GB"/>
    </w:rPr>
  </w:style>
  <w:style w:type="paragraph" w:styleId="Podnaslov">
    <w:name w:val="Subtitle"/>
    <w:basedOn w:val="Normal"/>
    <w:link w:val="PodnaslovChar"/>
    <w:qFormat/>
    <w:rsid w:val="00646125"/>
    <w:pPr>
      <w:jc w:val="center"/>
    </w:pPr>
    <w:rPr>
      <w:rFonts w:eastAsia="Times New Roman" w:cs="Times New Roman"/>
      <w:b/>
      <w:lang w:val="en-AU" w:eastAsia="en-US"/>
    </w:rPr>
  </w:style>
  <w:style w:type="character" w:customStyle="1" w:styleId="PodnaslovChar">
    <w:name w:val="Podnaslov Char"/>
    <w:basedOn w:val="Zadanifontodlomka"/>
    <w:link w:val="Podnaslov"/>
    <w:rsid w:val="00646125"/>
    <w:rPr>
      <w:rFonts w:ascii="Times New Roman" w:eastAsia="Times New Roman" w:hAnsi="Times New Roman" w:cs="Times New Roman"/>
      <w:b/>
      <w:sz w:val="24"/>
      <w:szCs w:val="20"/>
      <w:lang w:val="en-AU"/>
    </w:rPr>
  </w:style>
  <w:style w:type="paragraph" w:styleId="Bezproreda">
    <w:name w:val="No Spacing"/>
    <w:uiPriority w:val="1"/>
    <w:qFormat/>
    <w:rsid w:val="00646125"/>
    <w:pPr>
      <w:spacing w:after="0" w:line="240" w:lineRule="auto"/>
    </w:pPr>
    <w:rPr>
      <w:rFonts w:ascii="Calibri" w:eastAsia="Calibri" w:hAnsi="Calibri" w:cs="Times New Roman"/>
    </w:rPr>
  </w:style>
  <w:style w:type="paragraph" w:styleId="Odlomakpopisa">
    <w:name w:val="List Paragraph"/>
    <w:basedOn w:val="Normal"/>
    <w:uiPriority w:val="34"/>
    <w:qFormat/>
    <w:rsid w:val="00646125"/>
    <w:pPr>
      <w:numPr>
        <w:numId w:val="2"/>
      </w:numPr>
      <w:spacing w:before="120" w:after="120"/>
      <w:contextualSpacing/>
      <w:jc w:val="left"/>
    </w:pPr>
    <w:rPr>
      <w:rFonts w:eastAsia="Times New Roman" w:cs="Times New Roman"/>
    </w:rPr>
  </w:style>
  <w:style w:type="paragraph" w:styleId="TOCNaslov">
    <w:name w:val="TOC Heading"/>
    <w:basedOn w:val="Naslov1"/>
    <w:next w:val="Normal"/>
    <w:uiPriority w:val="39"/>
    <w:unhideWhenUsed/>
    <w:qFormat/>
    <w:rsid w:val="00646125"/>
    <w:pPr>
      <w:keepLines/>
      <w:spacing w:before="480" w:after="0" w:line="276" w:lineRule="auto"/>
      <w:ind w:firstLine="0"/>
      <w:outlineLvl w:val="9"/>
    </w:pPr>
    <w:rPr>
      <w:rFonts w:asciiTheme="majorHAnsi" w:eastAsiaTheme="majorEastAsia" w:hAnsiTheme="majorHAnsi" w:cstheme="majorBidi"/>
      <w:bCs/>
      <w:caps w:val="0"/>
      <w:color w:val="365F91" w:themeColor="accent1" w:themeShade="BF"/>
      <w:kern w:val="0"/>
      <w:sz w:val="28"/>
      <w:szCs w:val="28"/>
      <w:lang w:val="hr-H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255</Words>
  <Characters>1455</Characters>
  <Application>Microsoft Office Word</Application>
  <DocSecurity>0</DocSecurity>
  <Lines>12</Lines>
  <Paragraphs>3</Paragraphs>
  <ScaleCrop>false</ScaleCrop>
  <Company>NONE</Company>
  <LinksUpToDate>false</LinksUpToDate>
  <CharactersWithSpaces>1707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ana.vukmanic</dc:creator>
  <cp:keywords/>
  <dc:description/>
  <cp:lastModifiedBy>ana.vukmanic</cp:lastModifiedBy>
  <cp:revision>6</cp:revision>
  <dcterms:created xsi:type="dcterms:W3CDTF">2016-02-04T12:26:00Z</dcterms:created>
  <dcterms:modified xsi:type="dcterms:W3CDTF">2016-02-04T14:01:00Z</dcterms:modified>
</cp:coreProperties>
</file>